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spacing w:lineRule="auto" w:line="240" w:before="0" w:after="0"/>
        <w:ind w:right="-2"/>
        <w:jc w:val="center"/>
        <w:rPr>
          <w:b/>
        </w:rPr>
      </w:pPr>
      <w:r>
        <w:rPr>
          <w:b/>
        </w:rPr>
      </w:r>
      <w:bookmarkStart w:id="0" w:name="evd08ot4hcgh"/>
      <w:bookmarkStart w:id="1" w:name="evd08ot4hcgh"/>
      <w:bookmarkEnd w:id="1"/>
    </w:p>
    <w:p>
      <w:pPr>
        <w:pStyle w:val="normal1"/>
        <w:spacing w:lineRule="auto" w:line="240" w:before="0"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1"/>
        <w:spacing w:lineRule="auto" w:line="240" w:before="0" w:after="0"/>
        <w:jc w:val="center"/>
        <w:rPr>
          <w:b/>
          <w:sz w:val="24"/>
          <w:szCs w:val="24"/>
        </w:rPr>
      </w:pPr>
      <w:bookmarkStart w:id="2" w:name="evd08ot4hcgh_Copia_1"/>
      <w:bookmarkEnd w:id="2"/>
      <w:r>
        <w:rPr>
          <w:b/>
          <w:sz w:val="24"/>
          <w:szCs w:val="24"/>
        </w:rPr>
        <w:t>ANEXO VI</w:t>
      </w:r>
    </w:p>
    <w:p>
      <w:pPr>
        <w:pStyle w:val="normal1"/>
        <w:spacing w:lineRule="auto" w:line="240" w:before="0" w:after="0"/>
        <w:jc w:val="center"/>
        <w:rPr/>
      </w:pPr>
      <w:r>
        <w:rPr/>
        <w:t>MODELO DE RELATÓRIO MENSAL DE ATENDIMENTO DE ANIMAIS SILVESTRES</w:t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p>
      <w:pPr>
        <w:pStyle w:val="normal1"/>
        <w:spacing w:lineRule="auto" w:line="240" w:before="0" w:after="0"/>
        <w:rPr/>
      </w:pPr>
      <w:r>
        <w:rPr/>
      </w:r>
    </w:p>
    <w:p>
      <w:pPr>
        <w:pStyle w:val="normal1"/>
        <w:spacing w:lineRule="auto" w:line="240" w:before="0" w:after="0"/>
        <w:jc w:val="center"/>
        <w:rPr/>
      </w:pPr>
      <w:r>
        <w:rPr/>
      </w:r>
    </w:p>
    <w:tbl>
      <w:tblPr>
        <w:tblStyle w:val="Table23"/>
        <w:tblW w:w="12855" w:type="dxa"/>
        <w:jc w:val="center"/>
        <w:tblInd w:w="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1439"/>
        <w:gridCol w:w="1530"/>
        <w:gridCol w:w="2235"/>
        <w:gridCol w:w="1215"/>
        <w:gridCol w:w="1247"/>
        <w:gridCol w:w="1725"/>
        <w:gridCol w:w="1083"/>
        <w:gridCol w:w="914"/>
        <w:gridCol w:w="1465"/>
      </w:tblGrid>
      <w:tr>
        <w:trPr>
          <w:trHeight w:val="728" w:hRule="atLeast"/>
        </w:trPr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Número da Ficha Clínica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Nome popular</w:t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Nome científico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Data de entrada</w:t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Item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Procedimento/</w:t>
              <w:br/>
              <w:t>Serviço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Valor unitário</w:t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Qtd.</w:t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366091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>
                <w:color w:val="FFFFFF"/>
              </w:rPr>
            </w:pPr>
            <w:r>
              <w:rPr>
                <w:color w:val="FFFFFF"/>
              </w:rPr>
              <w:t>Total</w:t>
            </w:r>
          </w:p>
        </w:tc>
      </w:tr>
      <w:tr>
        <w:trPr/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1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spacing w:lineRule="auto" w:line="240" w:before="0" w:after="0"/>
              <w:jc w:val="left"/>
              <w:rPr/>
            </w:pPr>
            <w:r>
              <w:rPr/>
            </w:r>
          </w:p>
        </w:tc>
      </w:tr>
    </w:tbl>
    <w:p>
      <w:pPr>
        <w:pStyle w:val="normal1"/>
        <w:spacing w:lineRule="auto" w:line="240" w:before="0" w:after="0"/>
        <w:ind w:hanging="0" w:left="720"/>
        <w:jc w:val="left"/>
        <w:rPr/>
      </w:pPr>
      <w:r>
        <w:rPr/>
      </w:r>
    </w:p>
    <w:p>
      <w:pPr>
        <w:pStyle w:val="normal1"/>
        <w:spacing w:lineRule="auto" w:line="240" w:before="0" w:after="0"/>
        <w:jc w:val="left"/>
        <w:rPr/>
      </w:pPr>
      <w:r>
        <w:rPr/>
      </w:r>
    </w:p>
    <w:p>
      <w:pPr>
        <w:pStyle w:val="normal1"/>
        <w:spacing w:lineRule="auto" w:line="240" w:before="0" w:after="0"/>
        <w:jc w:val="center"/>
        <w:rPr>
          <w:b/>
        </w:rPr>
      </w:pPr>
      <w:r>
        <w:rPr>
          <w:b/>
        </w:rPr>
        <w:t>ORIENTAÇÕES PARA O PREENCHIMENTO DO RELATÓRIO MENSAL</w:t>
      </w:r>
    </w:p>
    <w:p>
      <w:pPr>
        <w:pStyle w:val="normal1"/>
        <w:spacing w:lineRule="auto" w:line="240" w:before="0" w:after="0"/>
        <w:ind w:hanging="0" w:left="0"/>
        <w:rPr/>
      </w:pPr>
      <w:r>
        <w:rPr/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/>
        <w:rPr>
          <w:u w:val="none"/>
        </w:rPr>
      </w:pPr>
      <w:r>
        <w:rPr/>
        <w:t xml:space="preserve">Item refere-se ao número do procedimento realizado de acordo com a tabela descritiva dos procedimentos que consta no edital de credenciamento. 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/>
        <w:rPr>
          <w:u w:val="none"/>
        </w:rPr>
      </w:pPr>
      <w:r>
        <w:rPr/>
        <w:t>O procedimento/serviço refere-se ao serviço correspondente ao número do item.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/>
        <w:rPr>
          <w:u w:val="none"/>
        </w:rPr>
      </w:pPr>
      <w:r>
        <w:rPr/>
        <w:t xml:space="preserve">O Valor unitário corresponde ao valor do serviço realizado, de acordo com a tabela descritiva dos procedimentos, que consta no edital de credenciamento. </w:t>
      </w:r>
    </w:p>
    <w:p>
      <w:pPr>
        <w:pStyle w:val="normal1"/>
        <w:numPr>
          <w:ilvl w:val="0"/>
          <w:numId w:val="1"/>
        </w:numPr>
        <w:spacing w:lineRule="auto" w:line="240" w:before="0" w:after="0"/>
        <w:ind w:hanging="360" w:left="720"/>
        <w:rPr>
          <w:u w:val="none"/>
        </w:rPr>
      </w:pPr>
      <w:r>
        <w:rPr/>
        <w:t>O Total é o somatório do total para o procedimento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orient="landscape" w:w="16838" w:h="11906"/>
      <w:pgMar w:left="1134" w:right="1134" w:gutter="0" w:header="0" w:top="1134" w:footer="0" w:bottom="1134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Wingdings">
    <w:charset w:val="02"/>
    <w:family w:val="auto"/>
    <w:pitch w:val="variable"/>
  </w:font>
  <w:font w:name="Wingdings 2">
    <w:charset w:val="02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120" w:after="12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</w:r>
  </w:p>
  <w:tbl>
    <w:tblPr>
      <w:tblStyle w:val="Table24"/>
      <w:tblW w:w="10050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6330"/>
      <w:gridCol w:w="3719"/>
    </w:tblGrid>
    <w:tr>
      <w:trPr/>
      <w:tc>
        <w:tcPr>
          <w:tcW w:w="633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 w:before="120" w:after="120"/>
            <w:ind w:hanging="0" w:left="142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>Endereço: Rodovia Virgílio Várzea, nº 529, bairro Monte Verde, 2º andar</w:t>
            <w:br/>
            <w:t>CEP: 88032-300 - Florianópolis - SC - gelic@ima.sc.gov.br</w:t>
          </w:r>
        </w:p>
      </w:tc>
      <w:tc>
        <w:tcPr>
          <w:tcW w:w="371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108"/>
            <w:jc w:val="righ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 xml:space="preserve">Página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>
              <w:color w:val="666666"/>
              <w:sz w:val="18"/>
              <w:szCs w:val="18"/>
            </w:rPr>
            <w:t xml:space="preserve"> de 1</w:t>
          </w:r>
        </w:p>
      </w:tc>
    </w:tr>
  </w:tbl>
  <w:p>
    <w:pPr>
      <w:pStyle w:val="normal1"/>
      <w:spacing w:before="120" w:after="120"/>
      <w:jc w:val="left"/>
      <w:rPr>
        <w:color w:val="666666"/>
        <w:sz w:val="2"/>
        <w:szCs w:val="2"/>
      </w:rPr>
    </w:pPr>
    <w:r>
      <w:rPr>
        <w:color w:val="666666"/>
        <w:sz w:val="2"/>
        <w:szCs w:val="2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jc w:val="center"/>
      <w:rPr>
        <w:color w:val="666666"/>
        <w:sz w:val="18"/>
        <w:szCs w:val="18"/>
      </w:rPr>
    </w:pPr>
    <w:r>
      <w:rPr>
        <w:color w:val="666666"/>
        <w:sz w:val="18"/>
        <w:szCs w:val="18"/>
      </w:rPr>
    </w:r>
  </w:p>
  <w:tbl>
    <w:tblPr>
      <w:tblStyle w:val="Table24"/>
      <w:tblW w:w="10050" w:type="dxa"/>
      <w:jc w:val="center"/>
      <w:tblInd w:w="0" w:type="dxa"/>
      <w:tblLayout w:type="fixed"/>
      <w:tblCellMar>
        <w:top w:w="100" w:type="dxa"/>
        <w:left w:w="100" w:type="dxa"/>
        <w:bottom w:w="100" w:type="dxa"/>
        <w:right w:w="100" w:type="dxa"/>
      </w:tblCellMar>
      <w:tblLook w:val="0600"/>
    </w:tblPr>
    <w:tblGrid>
      <w:gridCol w:w="6330"/>
      <w:gridCol w:w="3719"/>
    </w:tblGrid>
    <w:tr>
      <w:trPr/>
      <w:tc>
        <w:tcPr>
          <w:tcW w:w="633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spacing w:lineRule="auto" w:line="276" w:before="120" w:after="120"/>
            <w:ind w:hanging="0" w:left="142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>Endereço: Rodovia Virgílio Várzea, nº 529, bairro Monte Verde, 2º andar</w:t>
            <w:br/>
            <w:t>CEP: 88032-300 - Florianópolis - SC - gelic@ima.sc.gov.br</w:t>
          </w:r>
        </w:p>
      </w:tc>
      <w:tc>
        <w:tcPr>
          <w:tcW w:w="3719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shd w:fill="auto" w:val="clear"/>
        </w:tcPr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0"/>
            <w:jc w:val="lef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</w:r>
        </w:p>
        <w:p>
          <w:pPr>
            <w:pStyle w:val="normal1"/>
            <w:keepNext w:val="false"/>
            <w:keepLines w:val="false"/>
            <w:widowControl w:val="false"/>
            <w:shd w:val="clear" w:fill="auto"/>
            <w:spacing w:lineRule="auto" w:line="240" w:before="0" w:after="0"/>
            <w:ind w:hanging="0" w:left="0" w:right="108"/>
            <w:jc w:val="right"/>
            <w:rPr>
              <w:color w:val="666666"/>
              <w:sz w:val="18"/>
              <w:szCs w:val="18"/>
            </w:rPr>
          </w:pPr>
          <w:r>
            <w:rPr>
              <w:color w:val="666666"/>
              <w:sz w:val="18"/>
              <w:szCs w:val="18"/>
            </w:rPr>
            <w:t xml:space="preserve">Página </w:t>
          </w:r>
          <w:r>
            <w:rPr/>
            <w:fldChar w:fldCharType="begin"/>
          </w:r>
          <w:r>
            <w:rPr/>
            <w:instrText xml:space="preserve"> PAGE </w:instrText>
          </w:r>
          <w:r>
            <w:rPr/>
            <w:fldChar w:fldCharType="separate"/>
          </w:r>
          <w:r>
            <w:rPr/>
            <w:t>1</w:t>
          </w:r>
          <w:r>
            <w:rPr/>
            <w:fldChar w:fldCharType="end"/>
          </w:r>
          <w:r>
            <w:rPr>
              <w:color w:val="666666"/>
              <w:sz w:val="18"/>
              <w:szCs w:val="18"/>
            </w:rPr>
            <w:t xml:space="preserve"> de 1</w:t>
          </w:r>
        </w:p>
      </w:tc>
    </w:tr>
  </w:tbl>
  <w:p>
    <w:pPr>
      <w:pStyle w:val="normal1"/>
      <w:spacing w:before="120" w:after="120"/>
      <w:jc w:val="left"/>
      <w:rPr>
        <w:color w:val="666666"/>
        <w:sz w:val="2"/>
        <w:szCs w:val="2"/>
      </w:rPr>
    </w:pPr>
    <w:r>
      <w:rPr>
        <w:color w:val="666666"/>
        <w:sz w:val="2"/>
        <w:szCs w:val="2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12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ind w:hanging="0" w:left="-70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-428625</wp:posOffset>
          </wp:positionH>
          <wp:positionV relativeFrom="paragraph">
            <wp:posOffset>266700</wp:posOffset>
          </wp:positionV>
          <wp:extent cx="851535" cy="452755"/>
          <wp:effectExtent l="0" t="0" r="0" b="0"/>
          <wp:wrapNone/>
          <wp:docPr id="1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4926965</wp:posOffset>
          </wp:positionH>
          <wp:positionV relativeFrom="paragraph">
            <wp:posOffset>328930</wp:posOffset>
          </wp:positionV>
          <wp:extent cx="1540510" cy="394970"/>
          <wp:effectExtent l="0" t="0" r="0" b="0"/>
          <wp:wrapNone/>
          <wp:docPr id="2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spacing w:lineRule="auto" w:line="240" w:before="120" w:after="120"/>
      <w:ind w:hanging="0" w:left="-709"/>
      <w:jc w:val="left"/>
      <w:rPr/>
    </w:pPr>
    <w:r>
      <w:rPr>
        <w:sz w:val="20"/>
        <w:szCs w:val="20"/>
      </w:rPr>
      <w:t xml:space="preserve">                           </w:t>
    </w:r>
    <w:r>
      <w:rPr>
        <w:sz w:val="20"/>
        <w:szCs w:val="20"/>
      </w:rPr>
      <w:t>ESTADO DE SANTA CATARINA</w:t>
      <w:br/>
      <w:t xml:space="preserve">                           INSTITUTO DO MEIO AMBIENTE</w:t>
      <w:br/>
      <w:t xml:space="preserve">                           GERÊNCIA DE COMPRAS, LICITAÇÕES E CONTRATOS</w:t>
    </w:r>
    <w:r>
      <w:rPr/>
      <w:t xml:space="preserve">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spacing w:before="120" w:after="120"/>
      <w:ind w:hanging="0" w:left="-709"/>
      <w:rPr>
        <w:sz w:val="20"/>
        <w:szCs w:val="20"/>
      </w:rPr>
    </w:pPr>
    <w:r>
      <w:rPr>
        <w:sz w:val="20"/>
        <w:szCs w:val="20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-428625</wp:posOffset>
          </wp:positionH>
          <wp:positionV relativeFrom="paragraph">
            <wp:posOffset>266700</wp:posOffset>
          </wp:positionV>
          <wp:extent cx="851535" cy="452755"/>
          <wp:effectExtent l="0" t="0" r="0" b="0"/>
          <wp:wrapNone/>
          <wp:docPr id="3" name="image2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153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w:drawing>
        <wp:anchor behindDoc="1" distT="0" distB="0" distL="0" distR="0" simplePos="0" locked="0" layoutInCell="1" allowOverlap="1" relativeHeight="3">
          <wp:simplePos x="0" y="0"/>
          <wp:positionH relativeFrom="column">
            <wp:posOffset>4926965</wp:posOffset>
          </wp:positionH>
          <wp:positionV relativeFrom="paragraph">
            <wp:posOffset>328930</wp:posOffset>
          </wp:positionV>
          <wp:extent cx="1540510" cy="394970"/>
          <wp:effectExtent l="0" t="0" r="0" b="0"/>
          <wp:wrapNone/>
          <wp:docPr id="4" name="image4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png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40510" cy="394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>
    <w:pPr>
      <w:pStyle w:val="normal1"/>
      <w:spacing w:lineRule="auto" w:line="240" w:before="120" w:after="120"/>
      <w:ind w:hanging="0" w:left="-709"/>
      <w:jc w:val="left"/>
      <w:rPr/>
    </w:pPr>
    <w:r>
      <w:rPr>
        <w:sz w:val="20"/>
        <w:szCs w:val="20"/>
      </w:rPr>
      <w:t xml:space="preserve">                           </w:t>
    </w:r>
    <w:r>
      <w:rPr>
        <w:sz w:val="20"/>
        <w:szCs w:val="20"/>
      </w:rPr>
      <w:t>ESTADO DE SANTA CATARINA</w:t>
      <w:br/>
      <w:t xml:space="preserve">                           INSTITUTO DO MEIO AMBIENTE</w:t>
      <w:br/>
      <w:t xml:space="preserve">                           GERÊNCIA DE COMPRAS, LICITAÇÕES E CONTRATOS</w:t>
    </w:r>
    <w:r>
      <w:rPr/>
      <w:t xml:space="preserve"> 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u w:val="none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  <w:u w:val="no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  <w:u w:val="none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u w:val="none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  <w:u w:val="no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  <w:u w:val="none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u w:val="none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  <w:u w:val="no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120" w:after="120"/>
      <w:jc w:val="both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480" w:after="0"/>
      <w:ind w:hanging="0" w:left="0" w:right="0"/>
      <w:jc w:val="both"/>
    </w:pPr>
    <w:rPr>
      <w:rFonts w:ascii="Arial" w:hAnsi="Arial" w:eastAsia="Arial" w:cs="Arial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hanging="0" w:left="0" w:right="0"/>
      <w:jc w:val="both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ontedodoquadrouser">
    <w:name w:val="Conteúdo do quadro (user)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user"/>
    <w:pPr/>
    <w:rPr/>
  </w:style>
  <w:style w:type="paragraph" w:styleId="Footer">
    <w:name w:val="footer"/>
    <w:basedOn w:val="Cabealhoerodapuser"/>
    <w:pPr/>
    <w:rPr/>
  </w:style>
  <w:style w:type="paragraph" w:styleId="Cabealhoesquerdauser">
    <w:name w:val="Cabeçalho à esquerda (user)"/>
    <w:basedOn w:val="Header"/>
    <w:qFormat/>
    <w:pPr/>
    <w:rPr/>
  </w:style>
  <w:style w:type="paragraph" w:styleId="Contedodoquadro">
    <w:name w:val="Conteúdo do quadro"/>
    <w:basedOn w:val="Normal"/>
    <w:qFormat/>
    <w:pPr/>
    <w:rPr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LibreOffice/24.8.6.2$Windows_X86_64 LibreOffice_project/6d98ba145e9a8a39fc57bcc76981d1fb1316c60c</Application>
  <AppVersion>15.0000</AppVersion>
  <Pages>1</Pages>
  <Words>178</Words>
  <Characters>983</Characters>
  <CharactersWithSpaces>1303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2025-05-09T17:09:11Z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