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DECLARAÇÃO DE UTILIDADE PÚBLICA OU INTERESSE SOCIAL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FORMULÁRIO DE ENQUADRAMENTO TÉCNICO</w:t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6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70"/>
        <w:gridCol w:w="4193"/>
        <w:tblGridChange w:id="0">
          <w:tblGrid>
            <w:gridCol w:w="5970"/>
            <w:gridCol w:w="4193"/>
          </w:tblGrid>
        </w:tblGridChange>
      </w:tblGrid>
      <w:tr>
        <w:trPr>
          <w:cantSplit w:val="0"/>
          <w:trHeight w:val="306.7086614173229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IDENTIFICAÇÃO DO EMPREENDEDOR</w:t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Razão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CNPJ: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Município: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Pessoa de Contato/Cargo: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.38582677165356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Celular/Whatsapp: </w:t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70"/>
        <w:gridCol w:w="4185"/>
        <w:tblGridChange w:id="0">
          <w:tblGrid>
            <w:gridCol w:w="5970"/>
            <w:gridCol w:w="4185"/>
          </w:tblGrid>
        </w:tblGridChange>
      </w:tblGrid>
      <w:tr>
        <w:trPr>
          <w:cantSplit w:val="0"/>
          <w:trHeight w:val="306.7086614173229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IDENTIFICAÇÃO DO EMPREENDIMENTO</w:t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do empreendimento: </w:t>
              <w:tab/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 do empreendimento: </w:t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Município:</w:t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Coordenadas Geográficas:  UTM (x):                               UTM (y):</w:t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10"/>
        <w:gridCol w:w="5445"/>
        <w:tblGridChange w:id="0">
          <w:tblGrid>
            <w:gridCol w:w="4710"/>
            <w:gridCol w:w="5445"/>
          </w:tblGrid>
        </w:tblGridChange>
      </w:tblGrid>
      <w:tr>
        <w:trPr>
          <w:cantSplit w:val="0"/>
          <w:trHeight w:val="306.7086614173229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TIPO DE SOLICITAÇÃO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Base legal da solicitação (selecionar abaixo)</w:t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alínea “b” do inciso VII do caput do art. 3º da Lei federal nº 11.428, de 22 de dezembro de 2006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inciso V do caput do art. 124-B, e no inciso VIII do caput do art. 124-C, da Lei nº 14.675, de 13 de abril de 2009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Tipo de Declaração requerida (selecionar abaixo)</w:t>
            </w:r>
          </w:p>
        </w:tc>
      </w:tr>
      <w:tr>
        <w:trPr>
          <w:cantSplit w:val="0"/>
          <w:trHeight w:val="192.75590551181108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Declaração de Utilidade Pública - DUP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Declaração de Interesse Social - DIS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line="24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right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1095"/>
        <w:gridCol w:w="2895"/>
        <w:gridCol w:w="105"/>
        <w:gridCol w:w="2685"/>
        <w:gridCol w:w="2340"/>
        <w:tblGridChange w:id="0">
          <w:tblGrid>
            <w:gridCol w:w="1035"/>
            <w:gridCol w:w="1095"/>
            <w:gridCol w:w="2895"/>
            <w:gridCol w:w="105"/>
            <w:gridCol w:w="2685"/>
            <w:gridCol w:w="2340"/>
          </w:tblGrid>
        </w:tblGridChange>
      </w:tblGrid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INFORMAÇÕES AMBIENTAIS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Empreendimento licenciável?  Sim (   )  Não (    )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Órgão responsável pelo licenciamento: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Licenças ou autorizações solicitadas e/ou expedidas: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Código(s) CONSEMA das atividades desenvolvidas (se aplicável):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Parâmetro técnico do CONSEMA (valor e unidade):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Porte do Empreendimento: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Potencial Poluidor: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Área total do empreendimento (em m²):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 intervenção com base no inciso V do caput do art. 124-B ou no inciso VIII do caput do art. 124-C, da Lei nº 14.675, de 13 de abril de 2009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Área de APP do imóvel (em m²):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Área de APP que sofrerá intervenção ou supressão (em m²):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 intervenção com base na alínea “b” do inciso VII do caput do art. 3º da Lei federal nº 11.428, de 22 de dezembro de 2006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6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Área de intervenção ou supressão (em m²):</w:t>
            </w:r>
          </w:p>
        </w:tc>
      </w:tr>
    </w:tbl>
    <w:p w:rsidR="00000000" w:rsidDel="00000000" w:rsidP="00000000" w:rsidRDefault="00000000" w:rsidRPr="00000000" w14:paraId="0000008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16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70"/>
        <w:gridCol w:w="4193"/>
        <w:tblGridChange w:id="0">
          <w:tblGrid>
            <w:gridCol w:w="5970"/>
            <w:gridCol w:w="4193"/>
          </w:tblGrid>
        </w:tblGridChange>
      </w:tblGrid>
      <w:tr>
        <w:trPr>
          <w:cantSplit w:val="0"/>
          <w:trHeight w:val="306.7086614173229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INFORMAÇÕES ECONÔMICAS</w:t>
            </w:r>
          </w:p>
        </w:tc>
      </w:tr>
      <w:tr>
        <w:trPr>
          <w:cantSplit w:val="0"/>
          <w:trHeight w:val="250.0157480314961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Código(s) CNAE das atividades desenvolvidas (se aplicável):</w:t>
            </w:r>
          </w:p>
        </w:tc>
      </w:tr>
      <w:tr>
        <w:trPr>
          <w:cantSplit w:val="0"/>
          <w:trHeight w:val="250.0157480314961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Número de empregos diretos gerados: </w:t>
            </w:r>
          </w:p>
        </w:tc>
      </w:tr>
      <w:tr>
        <w:trPr>
          <w:cantSplit w:val="0"/>
          <w:trHeight w:val="250.0157480314961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Número de empregos indiretos gerados: </w:t>
            </w:r>
          </w:p>
        </w:tc>
      </w:tr>
      <w:tr>
        <w:trPr>
          <w:cantSplit w:val="0"/>
          <w:trHeight w:val="250.0157480314961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Número de empregos temporários gerados:</w:t>
            </w:r>
          </w:p>
        </w:tc>
      </w:tr>
      <w:tr>
        <w:trPr>
          <w:cantSplit w:val="0"/>
          <w:trHeight w:val="250.0157480314961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Valor total do investimento (em R$):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Recolhimento anual de ICMS (em R$):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Remuneração média dos trabalhadores (em R$):</w:t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IDH do(s) município(s) afetados pelo empreendimento:</w:t>
            </w:r>
          </w:p>
        </w:tc>
      </w:tr>
    </w:tbl>
    <w:p w:rsidR="00000000" w:rsidDel="00000000" w:rsidP="00000000" w:rsidRDefault="00000000" w:rsidRPr="00000000" w14:paraId="00000097">
      <w:pPr>
        <w:spacing w:after="20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30"/>
        <w:gridCol w:w="1725"/>
        <w:tblGridChange w:id="0">
          <w:tblGrid>
            <w:gridCol w:w="8430"/>
            <w:gridCol w:w="1725"/>
          </w:tblGrid>
        </w:tblGridChange>
      </w:tblGrid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ENQUADRAMENTO DO EMPREENDIMENTO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 para o desenvolvimento sustentável?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 para a desconcentração econômica e espacial das atividades produtivas?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 para o desenvolvimento local e regional, conforme o disposto na Lei nº 13.342, de 10 de março de 2005?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Empreendimento direcionado a obras de infraestrutura, especialmente em saneamento básico, rodovias, ferrovias, portos e aeroportos catarinenses?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Integra a cadeia produtiva em nível local e regional, caracterizada como Arranjo Produtivo Local?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Enquadrado nos Programas da Política Estadual sobre Mudanças Climáticas e Desenvolvimento Sustentável de Santa Catarina, instituída pela Lei nº 14.829, de 11 de agosto de 2009?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Empreendimento de geração de energia, incluindo produção de biogás e biocombustíveis?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Sim (  )  Não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sim, indicar a página do documento técnico que contém a justificativa: </w:t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15"/>
        <w:gridCol w:w="6540"/>
        <w:tblGridChange w:id="0">
          <w:tblGrid>
            <w:gridCol w:w="3615"/>
            <w:gridCol w:w="6540"/>
          </w:tblGrid>
        </w:tblGridChange>
      </w:tblGrid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ASSINATURA DO REPRESENTANTE LEGAL OU PREPOSTO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4173228346465" w:hRule="atLeast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do representante legal ou preposto:</w:t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.1732283464567" w:hRule="atLeast"/>
          <w:tblHeader w:val="0"/>
        </w:trPr>
        <w:tc>
          <w:tcPr>
            <w:gridSpan w:val="2"/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ANEXAR OS SEGUINTES DOCUMENTOS, CONFORME ART. 4º DO DECRETO 771/2024:</w:t>
      </w:r>
    </w:p>
    <w:p w:rsidR="00000000" w:rsidDel="00000000" w:rsidP="00000000" w:rsidRDefault="00000000" w:rsidRPr="00000000" w14:paraId="000000C4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 – inscrição no Cadastro Nacional da Pessoa Jurídica (CNPJ);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II – estatuto social;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III – procuração, quando for o caso;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IV – transcrição ou matrícula do Cartório de Registro de Imóveis atualizada ou documento autenticado que comprove a posse ou possibilidade de uso do imóvel;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 – documento técnico, devidamente assinado e com identificação do responsável técnico, apresentando:</w:t>
      </w:r>
    </w:p>
    <w:p w:rsidR="00000000" w:rsidDel="00000000" w:rsidP="00000000" w:rsidRDefault="00000000" w:rsidRPr="00000000" w14:paraId="000000CA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a) justificativa do pedido com a indicação da finalidade da DUP e/ou DIS;</w:t>
      </w:r>
    </w:p>
    <w:p w:rsidR="00000000" w:rsidDel="00000000" w:rsidP="00000000" w:rsidRDefault="00000000" w:rsidRPr="00000000" w14:paraId="000000CB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b) as informações gerais do empreendimento (número de empregos, valor do investimento, Índice de Desenvolvimento Humano (IDH) do Município, entre outros);</w:t>
      </w:r>
    </w:p>
    <w:p w:rsidR="00000000" w:rsidDel="00000000" w:rsidP="00000000" w:rsidRDefault="00000000" w:rsidRPr="00000000" w14:paraId="000000CC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c) dimensões das áreas de terras necessárias à implantação do empreendimento;</w:t>
      </w:r>
    </w:p>
    <w:p w:rsidR="00000000" w:rsidDel="00000000" w:rsidP="00000000" w:rsidRDefault="00000000" w:rsidRPr="00000000" w14:paraId="000000CD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d) justificativa fundamentada que permita atestar a inexistência de alternativa técnica e locacional ao empreendimento proposto;</w:t>
      </w:r>
    </w:p>
    <w:p w:rsidR="00000000" w:rsidDel="00000000" w:rsidP="00000000" w:rsidRDefault="00000000" w:rsidRPr="00000000" w14:paraId="000000CE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e) resumo do estudo ambiental protocolado no processo de licenciamento/regularização ambiental;</w:t>
      </w:r>
    </w:p>
    <w:p w:rsidR="00000000" w:rsidDel="00000000" w:rsidP="00000000" w:rsidRDefault="00000000" w:rsidRPr="00000000" w14:paraId="000000CF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f) área exata a ser suprimida, expressa em hectares, com definição da fitofisionomia, indicando formação, primária ou secundária, e estágio sucessional;</w:t>
      </w:r>
    </w:p>
    <w:p w:rsidR="00000000" w:rsidDel="00000000" w:rsidP="00000000" w:rsidRDefault="00000000" w:rsidRPr="00000000" w14:paraId="000000D0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g) síntese dos impactos ambientais, das medidas mitigadoras e/ou compensatórias;</w:t>
      </w:r>
    </w:p>
    <w:p w:rsidR="00000000" w:rsidDel="00000000" w:rsidP="00000000" w:rsidRDefault="00000000" w:rsidRPr="00000000" w14:paraId="000000D1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h) planta contendo os polígonos da área total e da área que sofrerá a intervenção ambiental, impressa e em formato digital adequado para o armazenamento único e integral dos dados;</w:t>
      </w:r>
    </w:p>
    <w:p w:rsidR="00000000" w:rsidDel="00000000" w:rsidP="00000000" w:rsidRDefault="00000000" w:rsidRPr="00000000" w14:paraId="000000D2">
      <w:pPr>
        <w:numPr>
          <w:ilvl w:val="1"/>
          <w:numId w:val="1"/>
        </w:numPr>
        <w:spacing w:line="240" w:lineRule="auto"/>
        <w:ind w:left="144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i) anotação de responsabilidade técnica das informações prestadas;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VI – arquivos digitais dos desenhos da delimitação da área de intervenção para emissão de DUP ou DIS e do projeto a ser avaliado;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VII – minuta do ato de DUP ou DIS, conforme Anexo Único do Decreto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VIII – cronograma físico-financeiro preliminar do empreendimento;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IX – Licença Ambiental Prévia (LAP) ou manifestação do órgão ambiental competente liberando a localização do empreendimento, quando exigido pela legislação ambiental; 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line="240" w:lineRule="auto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X – certidão negativa de débitos estaduais atualizada.</w:t>
      </w:r>
    </w:p>
    <w:sectPr>
      <w:headerReference r:id="rId6" w:type="default"/>
      <w:pgSz w:h="16834" w:w="11909" w:orient="portrait"/>
      <w:pgMar w:bottom="873.0708661417325" w:top="873.0708661417325" w:left="873.0708661417325" w:right="873.0708661417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widowControl w:val="0"/>
      <w:spacing w:line="240" w:lineRule="auto"/>
      <w:ind w:left="1275.5905511811022" w:firstLine="0"/>
      <w:rPr>
        <w:b w:val="1"/>
        <w:sz w:val="20"/>
        <w:szCs w:val="20"/>
        <w:highlight w:val="white"/>
      </w:rPr>
    </w:pPr>
    <w:r w:rsidDel="00000000" w:rsidR="00000000" w:rsidRPr="00000000">
      <w:rPr>
        <w:b w:val="1"/>
        <w:sz w:val="20"/>
        <w:szCs w:val="20"/>
        <w:highlight w:val="white"/>
        <w:rtl w:val="0"/>
      </w:rPr>
      <w:t xml:space="preserve">Instituto do Meio Ambiente do Estado de Santa Catarina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-47624</wp:posOffset>
          </wp:positionV>
          <wp:extent cx="793388" cy="81141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900" l="-5900" r="-5900" t="-5900"/>
                  <a:stretch>
                    <a:fillRect/>
                  </a:stretch>
                </pic:blipFill>
                <pic:spPr>
                  <a:xfrm>
                    <a:off x="0" y="0"/>
                    <a:ext cx="793388" cy="81141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9">
    <w:pPr>
      <w:widowControl w:val="0"/>
      <w:spacing w:line="240" w:lineRule="auto"/>
      <w:ind w:left="1275.5905511811022" w:firstLine="0"/>
      <w:rPr>
        <w:b w:val="1"/>
        <w:sz w:val="20"/>
        <w:szCs w:val="20"/>
        <w:highlight w:val="white"/>
      </w:rPr>
    </w:pPr>
    <w:r w:rsidDel="00000000" w:rsidR="00000000" w:rsidRPr="00000000">
      <w:rPr>
        <w:b w:val="1"/>
        <w:sz w:val="20"/>
        <w:szCs w:val="20"/>
        <w:highlight w:val="white"/>
        <w:rtl w:val="0"/>
      </w:rPr>
      <w:t xml:space="preserve">Secretaria de Estado do Meio Ambiente e da Economia Verde</w:t>
    </w:r>
  </w:p>
  <w:p w:rsidR="00000000" w:rsidDel="00000000" w:rsidP="00000000" w:rsidRDefault="00000000" w:rsidRPr="00000000" w14:paraId="000000DA">
    <w:pPr>
      <w:widowControl w:val="0"/>
      <w:spacing w:line="240" w:lineRule="auto"/>
      <w:ind w:left="1275.5905511811022" w:firstLine="0"/>
      <w:rPr>
        <w:b w:val="1"/>
        <w:sz w:val="20"/>
        <w:szCs w:val="20"/>
        <w:highlight w:val="white"/>
      </w:rPr>
    </w:pPr>
    <w:r w:rsidDel="00000000" w:rsidR="00000000" w:rsidRPr="00000000">
      <w:rPr>
        <w:b w:val="1"/>
        <w:sz w:val="20"/>
        <w:szCs w:val="20"/>
        <w:highlight w:val="white"/>
        <w:rtl w:val="0"/>
      </w:rPr>
      <w:t xml:space="preserve">Secretaria de Estado de Indústria, Comércio e Serviço</w:t>
    </w:r>
  </w:p>
  <w:p w:rsidR="00000000" w:rsidDel="00000000" w:rsidP="00000000" w:rsidRDefault="00000000" w:rsidRPr="00000000" w14:paraId="000000DB">
    <w:pPr>
      <w:widowControl w:val="0"/>
      <w:spacing w:line="240" w:lineRule="auto"/>
      <w:ind w:left="1275.5905511811022" w:firstLine="0"/>
      <w:rPr>
        <w:b w:val="1"/>
        <w:sz w:val="20"/>
        <w:szCs w:val="20"/>
        <w:highlight w:val="white"/>
      </w:rPr>
    </w:pPr>
    <w:r w:rsidDel="00000000" w:rsidR="00000000" w:rsidRPr="00000000">
      <w:rPr>
        <w:b w:val="1"/>
        <w:sz w:val="20"/>
        <w:szCs w:val="20"/>
        <w:highlight w:val="white"/>
        <w:rtl w:val="0"/>
      </w:rPr>
      <w:t xml:space="preserve">Secretaria de Estado da Infraestrutura e Mobilidade</w:t>
    </w:r>
  </w:p>
  <w:p w:rsidR="00000000" w:rsidDel="00000000" w:rsidP="00000000" w:rsidRDefault="00000000" w:rsidRPr="00000000" w14:paraId="000000DC">
    <w:pPr>
      <w:widowControl w:val="0"/>
      <w:spacing w:after="200" w:line="240" w:lineRule="auto"/>
      <w:ind w:left="1275.5905511811022" w:right="1092.9921259842524" w:firstLine="0"/>
      <w:rPr>
        <w:sz w:val="18"/>
        <w:szCs w:val="18"/>
      </w:rPr>
    </w:pPr>
    <w:r w:rsidDel="00000000" w:rsidR="00000000" w:rsidRPr="00000000">
      <w:rPr>
        <w:sz w:val="20"/>
        <w:szCs w:val="20"/>
        <w:highlight w:val="white"/>
        <w:rtl w:val="0"/>
      </w:rPr>
      <w:t xml:space="preserve">Comissão Técnica instituída pelo Decreto nº 771, de 22 de novembro de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